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5A" w:rsidRDefault="00366B5A" w:rsidP="00366B5A">
      <w:pPr>
        <w:pStyle w:val="Textoindependiente"/>
        <w:ind w:left="247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581479" cy="7772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479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B5A" w:rsidRDefault="00366B5A" w:rsidP="00366B5A">
      <w:pPr>
        <w:spacing w:before="94" w:line="237" w:lineRule="auto"/>
        <w:ind w:left="3205" w:right="3225" w:firstLine="16"/>
        <w:jc w:val="center"/>
        <w:rPr>
          <w:i/>
          <w:sz w:val="24"/>
        </w:rPr>
      </w:pPr>
      <w:r>
        <w:rPr>
          <w:i/>
          <w:sz w:val="24"/>
        </w:rPr>
        <w:t xml:space="preserve">Álvaro Uribe Vélez </w:t>
      </w:r>
      <w:r w:rsidRPr="00366B5A">
        <w:rPr>
          <w:i/>
          <w:sz w:val="20"/>
          <w:szCs w:val="20"/>
        </w:rPr>
        <w:t>Senador de República</w:t>
      </w:r>
    </w:p>
    <w:p w:rsidR="00366B5A" w:rsidRDefault="00366B5A" w:rsidP="00366B5A">
      <w:pPr>
        <w:pStyle w:val="Textoindependiente"/>
        <w:spacing w:before="6"/>
        <w:rPr>
          <w:i/>
        </w:rPr>
      </w:pPr>
    </w:p>
    <w:p w:rsidR="00366B5A" w:rsidRDefault="00366B5A" w:rsidP="00366B5A">
      <w:pPr>
        <w:pStyle w:val="Textoindependiente"/>
        <w:spacing w:line="482" w:lineRule="auto"/>
        <w:ind w:left="104" w:right="5173"/>
      </w:pPr>
    </w:p>
    <w:p w:rsidR="00366B5A" w:rsidRPr="00366B5A" w:rsidRDefault="00366B5A" w:rsidP="003308DE">
      <w:pPr>
        <w:pStyle w:val="Textoindependiente"/>
        <w:spacing w:line="482" w:lineRule="auto"/>
        <w:ind w:left="104" w:right="5173"/>
        <w:jc w:val="both"/>
        <w:rPr>
          <w:sz w:val="20"/>
          <w:szCs w:val="20"/>
        </w:rPr>
      </w:pPr>
      <w:r w:rsidRPr="00366B5A">
        <w:rPr>
          <w:sz w:val="20"/>
          <w:szCs w:val="20"/>
        </w:rPr>
        <w:t>Bogotá D.C.,</w:t>
      </w:r>
      <w:r w:rsidR="004353FE">
        <w:rPr>
          <w:sz w:val="20"/>
          <w:szCs w:val="20"/>
        </w:rPr>
        <w:t xml:space="preserve"> 01</w:t>
      </w:r>
      <w:r w:rsidRPr="00366B5A">
        <w:rPr>
          <w:sz w:val="20"/>
          <w:szCs w:val="20"/>
        </w:rPr>
        <w:t xml:space="preserve"> de </w:t>
      </w:r>
      <w:r w:rsidR="004353FE">
        <w:rPr>
          <w:sz w:val="20"/>
          <w:szCs w:val="20"/>
        </w:rPr>
        <w:t>octubre</w:t>
      </w:r>
      <w:r w:rsidR="003308DE">
        <w:rPr>
          <w:sz w:val="20"/>
          <w:szCs w:val="20"/>
        </w:rPr>
        <w:t xml:space="preserve"> </w:t>
      </w:r>
      <w:r w:rsidRPr="00366B5A">
        <w:rPr>
          <w:sz w:val="20"/>
          <w:szCs w:val="20"/>
        </w:rPr>
        <w:t>201</w:t>
      </w:r>
      <w:r w:rsidR="003308DE">
        <w:rPr>
          <w:sz w:val="20"/>
          <w:szCs w:val="20"/>
        </w:rPr>
        <w:t>9</w:t>
      </w:r>
    </w:p>
    <w:p w:rsidR="00366B5A" w:rsidRDefault="00366B5A" w:rsidP="00366B5A">
      <w:pPr>
        <w:pStyle w:val="Textoindependiente"/>
        <w:spacing w:line="482" w:lineRule="auto"/>
        <w:ind w:left="104" w:right="5173"/>
      </w:pPr>
    </w:p>
    <w:p w:rsidR="00366B5A" w:rsidRDefault="00366B5A" w:rsidP="00366B5A">
      <w:pPr>
        <w:pStyle w:val="Textoindependiente"/>
        <w:spacing w:line="482" w:lineRule="auto"/>
        <w:ind w:left="104" w:right="5173"/>
      </w:pPr>
      <w:r>
        <w:t>Senador</w:t>
      </w:r>
    </w:p>
    <w:p w:rsidR="00366B5A" w:rsidRDefault="003308DE" w:rsidP="00366B5A">
      <w:pPr>
        <w:pStyle w:val="Ttulo1"/>
        <w:spacing w:line="247" w:lineRule="exact"/>
        <w:ind w:left="104"/>
        <w:jc w:val="left"/>
      </w:pPr>
      <w:r>
        <w:t>LIDIO GARCÍA TURBAY</w:t>
      </w:r>
    </w:p>
    <w:p w:rsidR="00366B5A" w:rsidRDefault="00366B5A" w:rsidP="00366B5A">
      <w:pPr>
        <w:pStyle w:val="Textoindependiente"/>
        <w:spacing w:before="5"/>
        <w:rPr>
          <w:b/>
          <w:sz w:val="20"/>
        </w:rPr>
      </w:pPr>
    </w:p>
    <w:p w:rsidR="00366B5A" w:rsidRDefault="00366B5A" w:rsidP="00366B5A">
      <w:pPr>
        <w:pStyle w:val="Textoindependiente"/>
        <w:ind w:left="104"/>
      </w:pPr>
      <w:r>
        <w:t>Presidente</w:t>
      </w:r>
    </w:p>
    <w:p w:rsidR="00366B5A" w:rsidRDefault="00366B5A" w:rsidP="00366B5A">
      <w:pPr>
        <w:pStyle w:val="Textoindependiente"/>
        <w:spacing w:before="10"/>
        <w:rPr>
          <w:sz w:val="20"/>
        </w:rPr>
      </w:pPr>
    </w:p>
    <w:p w:rsidR="00366B5A" w:rsidRDefault="00366B5A" w:rsidP="00366B5A">
      <w:pPr>
        <w:pStyle w:val="Textoindependiente"/>
        <w:ind w:left="104"/>
      </w:pPr>
      <w:r>
        <w:t>Senado de la República</w:t>
      </w:r>
    </w:p>
    <w:p w:rsidR="00366B5A" w:rsidRDefault="00366B5A" w:rsidP="00366B5A">
      <w:pPr>
        <w:pStyle w:val="Textoindependiente"/>
        <w:rPr>
          <w:sz w:val="26"/>
        </w:rPr>
      </w:pPr>
    </w:p>
    <w:p w:rsidR="00366B5A" w:rsidRDefault="00366B5A" w:rsidP="00366B5A">
      <w:pPr>
        <w:pStyle w:val="Textoindependiente"/>
        <w:rPr>
          <w:sz w:val="26"/>
        </w:rPr>
      </w:pPr>
    </w:p>
    <w:p w:rsidR="00366B5A" w:rsidRDefault="00366B5A" w:rsidP="00366B5A">
      <w:pPr>
        <w:pStyle w:val="Ttulo1"/>
        <w:spacing w:before="163" w:line="276" w:lineRule="auto"/>
        <w:ind w:left="104" w:right="116"/>
        <w:jc w:val="both"/>
        <w:rPr>
          <w:b w:val="0"/>
        </w:rPr>
      </w:pPr>
      <w:r>
        <w:rPr>
          <w:b w:val="0"/>
        </w:rPr>
        <w:t>Asunto: Radicación Proyecto de Acto Legislativo “</w:t>
      </w:r>
      <w:r w:rsidR="003308DE">
        <w:rPr>
          <w:rFonts w:eastAsia="Times New Roman"/>
          <w:shd w:val="clear" w:color="auto" w:fill="FFFFFF"/>
          <w:lang w:eastAsia="es-ES"/>
        </w:rPr>
        <w:t>POR MEDIO DEL CUAL SE MODIFICA EL ARTÍCULO 272</w:t>
      </w:r>
      <w:r w:rsidR="003308DE">
        <w:rPr>
          <w:rFonts w:eastAsia="Times New Roman"/>
          <w:b w:val="0"/>
          <w:shd w:val="clear" w:color="auto" w:fill="FFFFFF"/>
          <w:lang w:eastAsia="es-ES"/>
        </w:rPr>
        <w:t xml:space="preserve"> </w:t>
      </w:r>
      <w:r w:rsidR="003308DE" w:rsidRPr="003308DE">
        <w:rPr>
          <w:rFonts w:eastAsia="Times New Roman"/>
          <w:shd w:val="clear" w:color="auto" w:fill="FFFFFF"/>
          <w:lang w:eastAsia="es-ES"/>
        </w:rPr>
        <w:t>Y SE ELIMINA</w:t>
      </w:r>
      <w:r w:rsidR="004353FE">
        <w:rPr>
          <w:rFonts w:eastAsia="Times New Roman"/>
          <w:shd w:val="clear" w:color="auto" w:fill="FFFFFF"/>
          <w:lang w:eastAsia="es-ES"/>
        </w:rPr>
        <w:t>N</w:t>
      </w:r>
      <w:r w:rsidR="003308DE" w:rsidRPr="003308DE">
        <w:rPr>
          <w:rFonts w:eastAsia="Times New Roman"/>
          <w:shd w:val="clear" w:color="auto" w:fill="FFFFFF"/>
          <w:lang w:eastAsia="es-ES"/>
        </w:rPr>
        <w:t xml:space="preserve"> </w:t>
      </w:r>
      <w:r w:rsidR="004353FE">
        <w:rPr>
          <w:rFonts w:eastAsia="Times New Roman"/>
          <w:shd w:val="clear" w:color="auto" w:fill="FFFFFF"/>
          <w:lang w:eastAsia="es-ES"/>
        </w:rPr>
        <w:t>LOS ARTÍCULOS</w:t>
      </w:r>
      <w:r w:rsidR="003308DE" w:rsidRPr="003308DE">
        <w:rPr>
          <w:rFonts w:eastAsia="Times New Roman"/>
          <w:shd w:val="clear" w:color="auto" w:fill="FFFFFF"/>
          <w:lang w:eastAsia="es-ES"/>
        </w:rPr>
        <w:t xml:space="preserve"> 274</w:t>
      </w:r>
      <w:r w:rsidR="004353FE">
        <w:rPr>
          <w:rFonts w:eastAsia="Times New Roman"/>
          <w:shd w:val="clear" w:color="auto" w:fill="FFFFFF"/>
          <w:lang w:eastAsia="es-ES"/>
        </w:rPr>
        <w:t xml:space="preserve"> Y 354</w:t>
      </w:r>
      <w:r w:rsidR="003308DE">
        <w:rPr>
          <w:rFonts w:eastAsia="Times New Roman"/>
          <w:shd w:val="clear" w:color="auto" w:fill="FFFFFF"/>
          <w:lang w:eastAsia="es-ES"/>
        </w:rPr>
        <w:t xml:space="preserve"> DE LA CONSTITUCIÓN POLÍTICA DE COLOMBIA</w:t>
      </w:r>
      <w:r>
        <w:rPr>
          <w:b w:val="0"/>
        </w:rPr>
        <w:t>”</w:t>
      </w:r>
    </w:p>
    <w:p w:rsidR="00366B5A" w:rsidRDefault="00366B5A" w:rsidP="00366B5A">
      <w:pPr>
        <w:pStyle w:val="Textoindependiente"/>
        <w:rPr>
          <w:sz w:val="26"/>
        </w:rPr>
      </w:pPr>
    </w:p>
    <w:p w:rsidR="00366B5A" w:rsidRDefault="00366B5A" w:rsidP="00366B5A">
      <w:pPr>
        <w:pStyle w:val="Textoindependiente"/>
        <w:spacing w:before="3"/>
        <w:rPr>
          <w:sz w:val="36"/>
        </w:rPr>
      </w:pPr>
    </w:p>
    <w:p w:rsidR="00366B5A" w:rsidRDefault="00366B5A" w:rsidP="00366B5A">
      <w:pPr>
        <w:pStyle w:val="Textoindependiente"/>
        <w:ind w:left="104"/>
      </w:pPr>
    </w:p>
    <w:p w:rsidR="00366B5A" w:rsidRDefault="00366B5A" w:rsidP="00366B5A">
      <w:pPr>
        <w:pStyle w:val="Textoindependiente"/>
        <w:ind w:left="104"/>
      </w:pPr>
      <w:r>
        <w:t>Honorable Presidente:</w:t>
      </w:r>
    </w:p>
    <w:p w:rsidR="00366B5A" w:rsidRDefault="00366B5A" w:rsidP="00366B5A">
      <w:pPr>
        <w:pStyle w:val="Textoindependiente"/>
        <w:spacing w:before="3"/>
        <w:rPr>
          <w:sz w:val="21"/>
        </w:rPr>
      </w:pPr>
    </w:p>
    <w:p w:rsidR="00366B5A" w:rsidRDefault="00366B5A" w:rsidP="00366B5A">
      <w:pPr>
        <w:pStyle w:val="Textoindependiente"/>
        <w:spacing w:line="276" w:lineRule="auto"/>
        <w:ind w:left="104" w:right="130"/>
        <w:jc w:val="both"/>
      </w:pPr>
    </w:p>
    <w:p w:rsidR="00366B5A" w:rsidRDefault="00366B5A" w:rsidP="00366B5A">
      <w:pPr>
        <w:pStyle w:val="Textoindependiente"/>
        <w:spacing w:line="276" w:lineRule="auto"/>
        <w:ind w:left="104" w:right="130"/>
        <w:jc w:val="both"/>
      </w:pPr>
      <w:r>
        <w:t>De conformidad con lo establecido en la Ley 5 de 1992, se presenta a consideración del Honorable Senado de la República de Colombia el siguiente Proyecto de Acto Legislativo:</w:t>
      </w:r>
    </w:p>
    <w:p w:rsidR="00366B5A" w:rsidRDefault="00366B5A" w:rsidP="00366B5A">
      <w:pPr>
        <w:pStyle w:val="Ttulo1"/>
        <w:spacing w:before="195" w:line="276" w:lineRule="auto"/>
        <w:ind w:left="104" w:right="118"/>
        <w:jc w:val="both"/>
        <w:rPr>
          <w:b w:val="0"/>
          <w:i/>
        </w:rPr>
      </w:pPr>
      <w:r>
        <w:rPr>
          <w:b w:val="0"/>
          <w:i/>
        </w:rPr>
        <w:t>“</w:t>
      </w:r>
      <w:r w:rsidR="004353FE">
        <w:rPr>
          <w:rFonts w:eastAsia="Times New Roman"/>
          <w:shd w:val="clear" w:color="auto" w:fill="FFFFFF"/>
          <w:lang w:eastAsia="es-ES"/>
        </w:rPr>
        <w:t>POR MEDIO DEL CUAL SE MODIFICA EL ARTÍCULO 272</w:t>
      </w:r>
      <w:r w:rsidR="004353FE">
        <w:rPr>
          <w:rFonts w:eastAsia="Times New Roman"/>
          <w:b w:val="0"/>
          <w:shd w:val="clear" w:color="auto" w:fill="FFFFFF"/>
          <w:lang w:eastAsia="es-ES"/>
        </w:rPr>
        <w:t xml:space="preserve"> </w:t>
      </w:r>
      <w:r w:rsidR="004353FE" w:rsidRPr="003308DE">
        <w:rPr>
          <w:rFonts w:eastAsia="Times New Roman"/>
          <w:shd w:val="clear" w:color="auto" w:fill="FFFFFF"/>
          <w:lang w:eastAsia="es-ES"/>
        </w:rPr>
        <w:t>Y SE ELIMINA</w:t>
      </w:r>
      <w:r w:rsidR="004353FE">
        <w:rPr>
          <w:rFonts w:eastAsia="Times New Roman"/>
          <w:shd w:val="clear" w:color="auto" w:fill="FFFFFF"/>
          <w:lang w:eastAsia="es-ES"/>
        </w:rPr>
        <w:t>N</w:t>
      </w:r>
      <w:r w:rsidR="004353FE" w:rsidRPr="003308DE">
        <w:rPr>
          <w:rFonts w:eastAsia="Times New Roman"/>
          <w:shd w:val="clear" w:color="auto" w:fill="FFFFFF"/>
          <w:lang w:eastAsia="es-ES"/>
        </w:rPr>
        <w:t xml:space="preserve"> </w:t>
      </w:r>
      <w:r w:rsidR="004353FE">
        <w:rPr>
          <w:rFonts w:eastAsia="Times New Roman"/>
          <w:shd w:val="clear" w:color="auto" w:fill="FFFFFF"/>
          <w:lang w:eastAsia="es-ES"/>
        </w:rPr>
        <w:t>LOS ARTÍCULOS</w:t>
      </w:r>
      <w:r w:rsidR="004353FE" w:rsidRPr="003308DE">
        <w:rPr>
          <w:rFonts w:eastAsia="Times New Roman"/>
          <w:shd w:val="clear" w:color="auto" w:fill="FFFFFF"/>
          <w:lang w:eastAsia="es-ES"/>
        </w:rPr>
        <w:t xml:space="preserve"> 274</w:t>
      </w:r>
      <w:r w:rsidR="004353FE">
        <w:rPr>
          <w:rFonts w:eastAsia="Times New Roman"/>
          <w:shd w:val="clear" w:color="auto" w:fill="FFFFFF"/>
          <w:lang w:eastAsia="es-ES"/>
        </w:rPr>
        <w:t xml:space="preserve"> Y 354 DE LA CONSTITUCIÓN POLÍTICA DE COLOMBIA</w:t>
      </w:r>
      <w:r>
        <w:rPr>
          <w:b w:val="0"/>
          <w:i/>
        </w:rPr>
        <w:t>”</w:t>
      </w:r>
    </w:p>
    <w:p w:rsidR="00366B5A" w:rsidRDefault="00366B5A" w:rsidP="00366B5A">
      <w:pPr>
        <w:pStyle w:val="Textoindependiente"/>
        <w:spacing w:before="206"/>
        <w:ind w:left="104"/>
        <w:jc w:val="both"/>
      </w:pPr>
      <w:r>
        <w:t>Atentamente,</w:t>
      </w:r>
    </w:p>
    <w:p w:rsidR="00366B5A" w:rsidRDefault="00366B5A" w:rsidP="00366B5A">
      <w:pPr>
        <w:pStyle w:val="Textoindependiente"/>
        <w:rPr>
          <w:sz w:val="26"/>
        </w:rPr>
      </w:pPr>
    </w:p>
    <w:p w:rsidR="00366B5A" w:rsidRDefault="00366B5A" w:rsidP="00366B5A">
      <w:pPr>
        <w:pStyle w:val="Textoindependiente"/>
        <w:rPr>
          <w:sz w:val="26"/>
        </w:rPr>
      </w:pPr>
    </w:p>
    <w:p w:rsidR="00366B5A" w:rsidRDefault="00366B5A" w:rsidP="00366B5A">
      <w:pPr>
        <w:pStyle w:val="Textoindependiente"/>
        <w:rPr>
          <w:sz w:val="26"/>
        </w:rPr>
      </w:pPr>
    </w:p>
    <w:p w:rsidR="00366B5A" w:rsidRDefault="00366B5A" w:rsidP="00366B5A">
      <w:pPr>
        <w:pStyle w:val="Textoindependiente"/>
        <w:spacing w:before="9"/>
        <w:rPr>
          <w:sz w:val="32"/>
        </w:rPr>
      </w:pPr>
    </w:p>
    <w:p w:rsidR="00366B5A" w:rsidRDefault="00366B5A" w:rsidP="00366B5A">
      <w:pPr>
        <w:pStyle w:val="Ttulo1"/>
        <w:ind w:right="118"/>
      </w:pPr>
    </w:p>
    <w:p w:rsidR="00366B5A" w:rsidRDefault="00366B5A" w:rsidP="00366B5A">
      <w:pPr>
        <w:pStyle w:val="Ttulo1"/>
        <w:ind w:left="0" w:right="118"/>
      </w:pPr>
      <w:r>
        <w:t>ÁLVARO URIBE VÉLEZ</w:t>
      </w:r>
    </w:p>
    <w:p w:rsidR="00366B5A" w:rsidRPr="00366B5A" w:rsidRDefault="00366B5A" w:rsidP="00366B5A">
      <w:pPr>
        <w:pStyle w:val="Ttulo1"/>
        <w:ind w:left="0" w:right="118"/>
        <w:rPr>
          <w:b w:val="0"/>
        </w:rPr>
      </w:pPr>
      <w:r w:rsidRPr="00366B5A">
        <w:rPr>
          <w:b w:val="0"/>
        </w:rPr>
        <w:t>Senador de la República</w:t>
      </w:r>
      <w:r w:rsidRPr="00366B5A">
        <w:rPr>
          <w:rFonts w:eastAsia="Times New Roman"/>
          <w:b w:val="0"/>
          <w:shd w:val="clear" w:color="auto" w:fill="FFFFFF"/>
          <w:lang w:eastAsia="es-ES"/>
        </w:rPr>
        <w:br w:type="page"/>
      </w:r>
    </w:p>
    <w:p w:rsidR="003B61AD" w:rsidRDefault="003B61AD" w:rsidP="008922A1">
      <w:pPr>
        <w:spacing w:before="150" w:after="150" w:line="338" w:lineRule="atLeast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  <w:lastRenderedPageBreak/>
        <w:t>PROYECTO DE ACTO LEGISLATIVO No. ____ DE 201</w:t>
      </w:r>
      <w:r w:rsidR="003308DE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  <w:t>9</w:t>
      </w:r>
    </w:p>
    <w:p w:rsidR="003B61AD" w:rsidRDefault="0023684C" w:rsidP="008922A1">
      <w:pPr>
        <w:spacing w:before="150" w:after="150" w:line="338" w:lineRule="atLeast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  <w:t>“</w:t>
      </w:r>
      <w:r w:rsidR="004353FE" w:rsidRPr="004353FE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  <w:t>POR MEDIO DEL CUAL SE MODIFICA EL ARTÍCULO 272 Y SE ELIMINAN LOS ARTÍCULOS 274 Y 354 DE LA CONSTITUCIÓN POLÍTICA DE COLOMBIA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  <w:t>”</w:t>
      </w:r>
    </w:p>
    <w:p w:rsidR="003B61AD" w:rsidRPr="003B61AD" w:rsidRDefault="003B61AD" w:rsidP="008922A1">
      <w:pPr>
        <w:spacing w:before="150" w:after="150" w:line="338" w:lineRule="atLeast"/>
        <w:jc w:val="center"/>
        <w:rPr>
          <w:rFonts w:ascii="Arial" w:eastAsia="Times New Roman" w:hAnsi="Arial" w:cs="Arial"/>
          <w:b/>
          <w:i/>
          <w:sz w:val="24"/>
          <w:szCs w:val="24"/>
          <w:shd w:val="clear" w:color="auto" w:fill="FFFFFF"/>
          <w:lang w:eastAsia="es-ES"/>
        </w:rPr>
      </w:pPr>
      <w:r w:rsidRPr="003B61AD">
        <w:rPr>
          <w:rFonts w:ascii="Arial" w:eastAsia="Times New Roman" w:hAnsi="Arial" w:cs="Arial"/>
          <w:b/>
          <w:i/>
          <w:sz w:val="24"/>
          <w:szCs w:val="24"/>
          <w:shd w:val="clear" w:color="auto" w:fill="FFFFFF"/>
          <w:lang w:eastAsia="es-ES"/>
        </w:rPr>
        <w:t>El Congreso de Colombia</w:t>
      </w:r>
    </w:p>
    <w:p w:rsidR="003B61AD" w:rsidRPr="003B61AD" w:rsidRDefault="00547638" w:rsidP="003B61AD">
      <w:pPr>
        <w:spacing w:before="150" w:after="150" w:line="338" w:lineRule="atLeast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  <w:t>DECRETA</w:t>
      </w:r>
      <w:r w:rsidR="003B61AD" w:rsidRPr="003B61AD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  <w:t>:</w:t>
      </w:r>
    </w:p>
    <w:p w:rsidR="003B61AD" w:rsidRDefault="003B61AD" w:rsidP="001B4E96">
      <w:pPr>
        <w:spacing w:before="150" w:after="150" w:line="338" w:lineRule="atLeast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</w:pPr>
    </w:p>
    <w:p w:rsidR="001B4E96" w:rsidRPr="00C86AC5" w:rsidRDefault="00787D6A" w:rsidP="001B4E96">
      <w:pPr>
        <w:spacing w:before="150" w:after="150" w:line="338" w:lineRule="atLeast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  <w:t xml:space="preserve">Artículo 1. </w:t>
      </w:r>
      <w:r w:rsidR="0003610E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>Modifíquese e</w:t>
      </w:r>
      <w:r w:rsidR="001B4E96" w:rsidRPr="00C86AC5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>l artículo 272 de la Constitución Política</w:t>
      </w:r>
      <w:r w:rsidR="0003610E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>, el cual</w:t>
      </w:r>
      <w:r w:rsidR="001B4E96" w:rsidRPr="00C86AC5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 xml:space="preserve"> quedará así</w:t>
      </w:r>
      <w:r w:rsidR="001B4E96" w:rsidRPr="00C86AC5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  <w:t>:</w:t>
      </w:r>
    </w:p>
    <w:p w:rsidR="00FB3DC9" w:rsidRDefault="001B4E96" w:rsidP="001B4E96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B3DC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Artículo 272</w:t>
      </w:r>
      <w:r w:rsidRPr="00FB3DC9">
        <w:rPr>
          <w:rFonts w:ascii="Arial" w:hAnsi="Arial" w:cs="Arial"/>
          <w:color w:val="000000"/>
          <w:sz w:val="24"/>
          <w:szCs w:val="24"/>
          <w:shd w:val="clear" w:color="auto" w:fill="FFFFFF"/>
        </w:rPr>
        <w:t>. La vigilancia de la gestión fiscal de los depart</w:t>
      </w:r>
      <w:r w:rsidR="00FB3DC9" w:rsidRPr="00FB3D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amentos, distritos y municipios </w:t>
      </w:r>
      <w:r w:rsidRPr="00FB3DC9">
        <w:rPr>
          <w:rFonts w:ascii="Arial" w:hAnsi="Arial" w:cs="Arial"/>
          <w:color w:val="000000"/>
          <w:sz w:val="24"/>
          <w:szCs w:val="24"/>
          <w:shd w:val="clear" w:color="auto" w:fill="FFFFFF"/>
        </w:rPr>
        <w:t>será ejercida por la Contraloría General de la República</w:t>
      </w:r>
      <w:r w:rsidR="00FB3DC9">
        <w:rPr>
          <w:rFonts w:ascii="Arial" w:hAnsi="Arial" w:cs="Arial"/>
          <w:color w:val="000000"/>
          <w:sz w:val="24"/>
          <w:szCs w:val="24"/>
          <w:shd w:val="clear" w:color="auto" w:fill="FFFFFF"/>
        </w:rPr>
        <w:t>. Podrá apoyarse en el auxilio técnico de fundaciones, universidades</w:t>
      </w:r>
      <w:r w:rsidR="005A42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 acreditación de alta calidad</w:t>
      </w:r>
      <w:bookmarkStart w:id="0" w:name="_GoBack"/>
      <w:bookmarkEnd w:id="0"/>
      <w:r w:rsidR="00FB3D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instituciones de economía solidaria, escogidas en audiencia pública, celebrada previo concurso de méritos. </w:t>
      </w:r>
    </w:p>
    <w:p w:rsidR="00E85A4A" w:rsidRPr="00E85A4A" w:rsidRDefault="00E85A4A" w:rsidP="001B4E96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6AC5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>Los funcionarios de la Contraloría General de la República, que se designen para desempeñar estos cargos, serán escogi</w:t>
      </w:r>
      <w:r w:rsidRPr="00E85A4A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>dos mediante convocatoria pública.</w:t>
      </w:r>
    </w:p>
    <w:p w:rsidR="008922A1" w:rsidRDefault="00FB3DC9" w:rsidP="001B4E96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C86AC5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>Las Contralorías departamentales, distritales y municipales, hoy existentes, quedarán suprimidas cuando el Contralor General de la República determine que está en condiciones de asumir totalmente</w:t>
      </w:r>
      <w:r w:rsidRPr="00FB3DC9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 xml:space="preserve"> sus funciones</w:t>
      </w:r>
      <w:r w:rsidRPr="00C86AC5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>. En el proceso de</w:t>
      </w:r>
      <w:r w:rsidR="00E85A4A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 xml:space="preserve"> transición se </w:t>
      </w:r>
      <w:r w:rsidRPr="00FB3DC9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>respetará el perí</w:t>
      </w:r>
      <w:r w:rsidRPr="00C86AC5"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>odo de los contralores actuales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es-ES"/>
        </w:rPr>
        <w:t>.</w:t>
      </w:r>
    </w:p>
    <w:p w:rsidR="008922A1" w:rsidRDefault="00FB3DC9" w:rsidP="001B4E96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B3D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Los funcionarios de la Contraloría General de la República, que se designen para desempeñar estos cargos, </w:t>
      </w:r>
      <w:r w:rsidR="001E532D">
        <w:rPr>
          <w:rFonts w:ascii="Arial" w:hAnsi="Arial" w:cs="Arial"/>
          <w:color w:val="000000"/>
          <w:sz w:val="24"/>
          <w:szCs w:val="24"/>
          <w:shd w:val="clear" w:color="auto" w:fill="FFFFFF"/>
        </w:rPr>
        <w:t>no</w:t>
      </w:r>
      <w:r w:rsidR="001B4E96" w:rsidRPr="00FB3D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podrá</w:t>
      </w:r>
      <w:r w:rsidRPr="00FB3DC9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1B4E96" w:rsidRPr="00FB3D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ser reelegido</w:t>
      </w:r>
      <w:r w:rsidRPr="00FB3DC9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1B4E96" w:rsidRPr="00FB3D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para el período inmediato.</w:t>
      </w:r>
      <w:r w:rsidR="001B4E96" w:rsidRPr="00FB3DC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E85A4A" w:rsidRDefault="001B4E96" w:rsidP="001B4E96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B3DC9">
        <w:rPr>
          <w:rFonts w:ascii="Arial" w:hAnsi="Arial" w:cs="Arial"/>
          <w:color w:val="000000"/>
          <w:sz w:val="24"/>
          <w:szCs w:val="24"/>
          <w:shd w:val="clear" w:color="auto" w:fill="FFFFFF"/>
        </w:rPr>
        <w:t>No podrá ser elegido quien sea o haya sido en el último año miembro de la Asamblea o Concejo que deba hacer la elección, ni quien haya ocupado cargo público en el nivel ejecutivo del orden departamental, distrital o municipal</w:t>
      </w:r>
      <w:r w:rsidR="00E85A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en el mismo período.  </w:t>
      </w:r>
    </w:p>
    <w:p w:rsidR="001E532D" w:rsidRDefault="001E532D" w:rsidP="001B4E96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E532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Artículo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1E532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3308DE">
        <w:rPr>
          <w:rFonts w:ascii="Arial" w:hAnsi="Arial" w:cs="Arial"/>
          <w:color w:val="000000"/>
          <w:sz w:val="24"/>
          <w:szCs w:val="24"/>
          <w:shd w:val="clear" w:color="auto" w:fill="FFFFFF"/>
        </w:rPr>
        <w:t>Elimínese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el artículo 274 de la Constitución Política. </w:t>
      </w:r>
    </w:p>
    <w:p w:rsidR="004353FE" w:rsidRDefault="004353FE" w:rsidP="001B4E96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53F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Artículo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32799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Elimínese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el artículo 354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la Constitución Política. </w:t>
      </w:r>
    </w:p>
    <w:p w:rsidR="003B61AD" w:rsidRDefault="00787D6A" w:rsidP="001B4E96">
      <w:pPr>
        <w:spacing w:before="150" w:after="150" w:line="338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Artículo</w:t>
      </w:r>
      <w:r w:rsidR="0032799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4</w:t>
      </w:r>
      <w:r w:rsidR="003B61AD" w:rsidRPr="003B61A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 w:rsidR="000361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El presente</w:t>
      </w:r>
      <w:r w:rsidR="003B61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Acto Legislativo rige a partir de la fecha de su promulgación. </w:t>
      </w:r>
    </w:p>
    <w:p w:rsidR="008922A1" w:rsidRDefault="008922A1" w:rsidP="004353FE">
      <w:pPr>
        <w:spacing w:before="150" w:after="150" w:line="338" w:lineRule="atLeast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922A1" w:rsidRPr="008922A1" w:rsidRDefault="008922A1" w:rsidP="008922A1">
      <w:pPr>
        <w:spacing w:before="150" w:after="150" w:line="338" w:lineRule="atLeast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922A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ÁLVARO URIBE VÉLEZ</w:t>
      </w:r>
    </w:p>
    <w:p w:rsidR="00397BAD" w:rsidRDefault="008922A1" w:rsidP="001118F5">
      <w:pPr>
        <w:spacing w:before="150" w:after="150" w:line="338" w:lineRule="atLeast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Senador de la República</w:t>
      </w:r>
    </w:p>
    <w:p w:rsidR="00366B5A" w:rsidRDefault="00366B5A" w:rsidP="001118F5">
      <w:pPr>
        <w:spacing w:before="150" w:after="150" w:line="338" w:lineRule="atLeast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66B5A" w:rsidRDefault="00366B5A" w:rsidP="00366B5A">
      <w:pPr>
        <w:spacing w:before="150" w:after="150" w:line="338" w:lineRule="atLeast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  <w:t>PROYECTO DE ACTO LEGISLATIVO No. ____ DE 201</w:t>
      </w:r>
      <w:r w:rsidR="003308DE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  <w:t>9</w:t>
      </w:r>
    </w:p>
    <w:p w:rsidR="00366B5A" w:rsidRDefault="00366B5A" w:rsidP="00366B5A">
      <w:pPr>
        <w:spacing w:before="150" w:after="150" w:line="338" w:lineRule="atLeast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  <w:t>“</w:t>
      </w:r>
      <w:r w:rsidR="004353FE" w:rsidRPr="004353FE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  <w:t>POR MEDIO DEL CUAL SE MODIFICA EL ARTÍCULO 272 Y SE ELIMINAN LOS ARTÍCULOS 274 Y 354 DE LA CONSTITUCIÓN POLÍTICA DE COLOMBIA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s-ES"/>
        </w:rPr>
        <w:t>”</w:t>
      </w:r>
    </w:p>
    <w:p w:rsidR="00366B5A" w:rsidRDefault="00366B5A" w:rsidP="001118F5">
      <w:pPr>
        <w:spacing w:before="150" w:after="150" w:line="338" w:lineRule="atLeast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66B5A" w:rsidRDefault="00366B5A" w:rsidP="003308DE">
      <w:pPr>
        <w:spacing w:before="150" w:after="150" w:line="338" w:lineRule="atLeast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366B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EXPOSICIÓN DE MOTIVOS</w:t>
      </w:r>
    </w:p>
    <w:p w:rsidR="00F2218F" w:rsidRDefault="00F2218F" w:rsidP="0024513D">
      <w:pPr>
        <w:spacing w:before="40" w:after="40" w:line="282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La</w:t>
      </w:r>
      <w:r w:rsidR="00EF1A6C">
        <w:rPr>
          <w:rFonts w:ascii="Arial" w:eastAsia="Times New Roman" w:hAnsi="Arial" w:cs="Arial"/>
          <w:sz w:val="24"/>
          <w:szCs w:val="24"/>
          <w:lang w:eastAsia="es-ES"/>
        </w:rPr>
        <w:t xml:space="preserve"> economía del</w:t>
      </w:r>
      <w:r w:rsidR="006D5FFD">
        <w:rPr>
          <w:rFonts w:ascii="Arial" w:eastAsia="Times New Roman" w:hAnsi="Arial" w:cs="Arial"/>
          <w:sz w:val="24"/>
          <w:szCs w:val="24"/>
          <w:lang w:eastAsia="es-ES"/>
        </w:rPr>
        <w:t xml:space="preserve"> país está muy deteriorada, las finanzas públicas se encuentran en un estado crítico; se debe tener toda la austeridad y eficiencia para acabar con el derroche y recuperar el crecimiento económico, basado en una economía cristiana. </w:t>
      </w:r>
    </w:p>
    <w:p w:rsidR="00F2218F" w:rsidRDefault="00F2218F" w:rsidP="0024513D">
      <w:pPr>
        <w:spacing w:before="40" w:after="40" w:line="282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4513D" w:rsidRDefault="0024513D" w:rsidP="0024513D">
      <w:pPr>
        <w:spacing w:before="40" w:after="40" w:line="282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La Austeridad</w:t>
      </w:r>
      <w:r w:rsidR="00C40B8E">
        <w:rPr>
          <w:rFonts w:ascii="Arial" w:eastAsia="Times New Roman" w:hAnsi="Arial" w:cs="Arial"/>
          <w:sz w:val="24"/>
          <w:szCs w:val="24"/>
          <w:lang w:eastAsia="es-ES"/>
        </w:rPr>
        <w:t xml:space="preserve"> y eficiencia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 el Estado</w:t>
      </w:r>
      <w:r w:rsidR="00F2218F">
        <w:rPr>
          <w:rFonts w:ascii="Arial" w:eastAsia="Times New Roman" w:hAnsi="Arial" w:cs="Arial"/>
          <w:sz w:val="24"/>
          <w:szCs w:val="24"/>
          <w:lang w:eastAsia="es-ES"/>
        </w:rPr>
        <w:t xml:space="preserve"> no</w:t>
      </w:r>
      <w:r w:rsidR="00C40B8E">
        <w:rPr>
          <w:rFonts w:ascii="Arial" w:eastAsia="Times New Roman" w:hAnsi="Arial" w:cs="Arial"/>
          <w:sz w:val="24"/>
          <w:szCs w:val="24"/>
          <w:lang w:eastAsia="es-ES"/>
        </w:rPr>
        <w:t xml:space="preserve"> se</w:t>
      </w:r>
      <w:r w:rsidR="00F2218F">
        <w:rPr>
          <w:rFonts w:ascii="Arial" w:eastAsia="Times New Roman" w:hAnsi="Arial" w:cs="Arial"/>
          <w:sz w:val="24"/>
          <w:szCs w:val="24"/>
          <w:lang w:eastAsia="es-ES"/>
        </w:rPr>
        <w:t xml:space="preserve"> puede quedar</w:t>
      </w:r>
      <w:r w:rsidRPr="00C86AC5">
        <w:rPr>
          <w:rFonts w:ascii="Arial" w:eastAsia="Times New Roman" w:hAnsi="Arial" w:cs="Arial"/>
          <w:sz w:val="24"/>
          <w:szCs w:val="24"/>
          <w:lang w:eastAsia="es-ES"/>
        </w:rPr>
        <w:t xml:space="preserve"> limitada</w:t>
      </w:r>
      <w:r w:rsidR="00C40B8E">
        <w:rPr>
          <w:rFonts w:ascii="Arial" w:eastAsia="Times New Roman" w:hAnsi="Arial" w:cs="Arial"/>
          <w:sz w:val="24"/>
          <w:szCs w:val="24"/>
          <w:lang w:eastAsia="es-ES"/>
        </w:rPr>
        <w:t xml:space="preserve"> al ámbito nacional. El  país debe fortalecer sus regiones</w:t>
      </w:r>
      <w:r w:rsidRPr="00C86AC5">
        <w:rPr>
          <w:rFonts w:ascii="Arial" w:eastAsia="Times New Roman" w:hAnsi="Arial" w:cs="Arial"/>
          <w:sz w:val="24"/>
          <w:szCs w:val="24"/>
          <w:lang w:eastAsia="es-ES"/>
        </w:rPr>
        <w:t xml:space="preserve">. Las contralorías de los departamentos, los municipios y los distritos </w:t>
      </w:r>
      <w:r w:rsidR="00C40B8E">
        <w:rPr>
          <w:rFonts w:ascii="Arial" w:eastAsia="Times New Roman" w:hAnsi="Arial" w:cs="Arial"/>
          <w:sz w:val="24"/>
          <w:szCs w:val="24"/>
          <w:lang w:eastAsia="es-ES"/>
        </w:rPr>
        <w:t xml:space="preserve">no están realizando sus labores misionales con austeridad y </w:t>
      </w:r>
      <w:r w:rsidRPr="00C86AC5">
        <w:rPr>
          <w:rFonts w:ascii="Arial" w:eastAsia="Times New Roman" w:hAnsi="Arial" w:cs="Arial"/>
          <w:sz w:val="24"/>
          <w:szCs w:val="24"/>
          <w:lang w:eastAsia="es-ES"/>
        </w:rPr>
        <w:t>eficacia.</w:t>
      </w:r>
      <w:r w:rsidR="00C40B8E">
        <w:rPr>
          <w:rFonts w:ascii="Arial" w:eastAsia="Times New Roman" w:hAnsi="Arial" w:cs="Arial"/>
          <w:sz w:val="24"/>
          <w:szCs w:val="24"/>
          <w:lang w:eastAsia="es-ES"/>
        </w:rPr>
        <w:t xml:space="preserve"> Los resultados de la gestión son muy pobres.</w:t>
      </w:r>
    </w:p>
    <w:p w:rsidR="0024513D" w:rsidRPr="00C86AC5" w:rsidRDefault="0024513D" w:rsidP="0024513D">
      <w:pPr>
        <w:spacing w:before="40" w:after="40" w:line="282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4513D" w:rsidRDefault="0024513D" w:rsidP="0024513D">
      <w:pPr>
        <w:spacing w:before="40" w:after="0" w:line="280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86AC5">
        <w:rPr>
          <w:rFonts w:ascii="Arial" w:eastAsia="Times New Roman" w:hAnsi="Arial" w:cs="Arial"/>
          <w:sz w:val="24"/>
          <w:szCs w:val="24"/>
          <w:lang w:eastAsia="es-ES"/>
        </w:rPr>
        <w:t xml:space="preserve">La supresión de las Contralorías liberará </w:t>
      </w:r>
      <w:r w:rsidR="00C40B8E">
        <w:rPr>
          <w:rFonts w:ascii="Arial" w:eastAsia="Times New Roman" w:hAnsi="Arial" w:cs="Arial"/>
          <w:sz w:val="24"/>
          <w:szCs w:val="24"/>
          <w:lang w:eastAsia="es-ES"/>
        </w:rPr>
        <w:t>unos recursos muy importantes que pueden ser destinados a la inversión social, a la recuperación de la economía y a las inversiones que se requieran en las diferentes regiones de Colombia</w:t>
      </w:r>
      <w:r w:rsidRPr="00C86AC5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24513D" w:rsidRPr="00C86AC5" w:rsidRDefault="0024513D" w:rsidP="0024513D">
      <w:pPr>
        <w:spacing w:before="40" w:after="0" w:line="280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24513D" w:rsidRDefault="00F56B46" w:rsidP="0024513D">
      <w:pPr>
        <w:spacing w:before="40" w:after="40" w:line="280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Siguiendo el principio de austeridad, con </w:t>
      </w:r>
      <w:r w:rsidR="0024513D" w:rsidRPr="00C86AC5">
        <w:rPr>
          <w:rFonts w:ascii="Arial" w:eastAsia="Times New Roman" w:hAnsi="Arial" w:cs="Arial"/>
          <w:sz w:val="24"/>
          <w:szCs w:val="24"/>
          <w:lang w:eastAsia="es-ES"/>
        </w:rPr>
        <w:t>la supresión de las contralorías regionales, la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Contraloría</w:t>
      </w:r>
      <w:r w:rsidR="0024513D" w:rsidRPr="00C86AC5">
        <w:rPr>
          <w:rFonts w:ascii="Arial" w:eastAsia="Times New Roman" w:hAnsi="Arial" w:cs="Arial"/>
          <w:sz w:val="24"/>
          <w:szCs w:val="24"/>
          <w:lang w:eastAsia="es-ES"/>
        </w:rPr>
        <w:t xml:space="preserve"> General de la República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no debe</w:t>
      </w:r>
      <w:r w:rsidR="0024513D" w:rsidRPr="00C86AC5">
        <w:rPr>
          <w:rFonts w:ascii="Arial" w:eastAsia="Times New Roman" w:hAnsi="Arial" w:cs="Arial"/>
          <w:sz w:val="24"/>
          <w:szCs w:val="24"/>
          <w:lang w:eastAsia="es-ES"/>
        </w:rPr>
        <w:t xml:space="preserve"> multiplica</w:t>
      </w:r>
      <w:r>
        <w:rPr>
          <w:rFonts w:ascii="Arial" w:eastAsia="Times New Roman" w:hAnsi="Arial" w:cs="Arial"/>
          <w:sz w:val="24"/>
          <w:szCs w:val="24"/>
          <w:lang w:eastAsia="es-ES"/>
        </w:rPr>
        <w:t>r su burocracia y sumirse en el derroche.</w:t>
      </w:r>
      <w:r w:rsidR="0024513D" w:rsidRPr="00C86AC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Se </w:t>
      </w:r>
      <w:r w:rsidR="0024513D" w:rsidRPr="00C86AC5">
        <w:rPr>
          <w:rFonts w:ascii="Arial" w:eastAsia="Times New Roman" w:hAnsi="Arial" w:cs="Arial"/>
          <w:sz w:val="24"/>
          <w:szCs w:val="24"/>
          <w:lang w:eastAsia="es-ES"/>
        </w:rPr>
        <w:t xml:space="preserve">tiene la certeza de que estos procesos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de transformación </w:t>
      </w:r>
      <w:r w:rsidR="0024513D" w:rsidRPr="00C86AC5">
        <w:rPr>
          <w:rFonts w:ascii="Arial" w:eastAsia="Times New Roman" w:hAnsi="Arial" w:cs="Arial"/>
          <w:sz w:val="24"/>
          <w:szCs w:val="24"/>
          <w:lang w:eastAsia="es-ES"/>
        </w:rPr>
        <w:t>permitirán que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sin costos </w:t>
      </w:r>
      <w:r w:rsidR="0024513D" w:rsidRPr="00C86AC5">
        <w:rPr>
          <w:rFonts w:ascii="Arial" w:eastAsia="Times New Roman" w:hAnsi="Arial" w:cs="Arial"/>
          <w:sz w:val="24"/>
          <w:szCs w:val="24"/>
          <w:lang w:eastAsia="es-ES"/>
        </w:rPr>
        <w:t>adicionales</w:t>
      </w:r>
      <w:r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24513D" w:rsidRPr="00C86AC5">
        <w:rPr>
          <w:rFonts w:ascii="Arial" w:eastAsia="Times New Roman" w:hAnsi="Arial" w:cs="Arial"/>
          <w:sz w:val="24"/>
          <w:szCs w:val="24"/>
          <w:lang w:eastAsia="es-ES"/>
        </w:rPr>
        <w:t xml:space="preserve"> la supresión de las contralorías represente, no solo la eliminación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la ineficiencia y el despilfarro, sino que además represente la oportunidad</w:t>
      </w:r>
      <w:r w:rsidR="0024513D" w:rsidRPr="00C86AC5">
        <w:rPr>
          <w:rFonts w:ascii="Arial" w:eastAsia="Times New Roman" w:hAnsi="Arial" w:cs="Arial"/>
          <w:sz w:val="24"/>
          <w:szCs w:val="24"/>
          <w:lang w:eastAsia="es-ES"/>
        </w:rPr>
        <w:t xml:space="preserve"> para hacer los procesos de tecnificación, s</w:t>
      </w:r>
      <w:r>
        <w:rPr>
          <w:rFonts w:ascii="Arial" w:eastAsia="Times New Roman" w:hAnsi="Arial" w:cs="Arial"/>
          <w:sz w:val="24"/>
          <w:szCs w:val="24"/>
          <w:lang w:eastAsia="es-ES"/>
        </w:rPr>
        <w:t>implificación y transparencia que</w:t>
      </w:r>
      <w:r w:rsidR="0024513D" w:rsidRPr="00C86AC5">
        <w:rPr>
          <w:rFonts w:ascii="Arial" w:eastAsia="Times New Roman" w:hAnsi="Arial" w:cs="Arial"/>
          <w:sz w:val="24"/>
          <w:szCs w:val="24"/>
          <w:lang w:eastAsia="es-ES"/>
        </w:rPr>
        <w:t xml:space="preserve"> la Contraloría General de la República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requiere</w:t>
      </w:r>
      <w:r w:rsidR="0024513D" w:rsidRPr="00C86AC5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3308DE" w:rsidRDefault="003308DE" w:rsidP="0024513D">
      <w:pPr>
        <w:spacing w:before="40" w:after="40" w:line="280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3308DE" w:rsidRDefault="003308DE" w:rsidP="0024513D">
      <w:pPr>
        <w:spacing w:before="40" w:after="40" w:line="280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La Auditoría General, de acuerdo al artículo 274 de la Constitución “</w:t>
      </w:r>
      <w:r w:rsidRPr="003308DE">
        <w:rPr>
          <w:rFonts w:ascii="Arial" w:eastAsia="Times New Roman" w:hAnsi="Arial" w:cs="Arial"/>
          <w:i/>
          <w:sz w:val="24"/>
          <w:szCs w:val="24"/>
          <w:lang w:eastAsia="es-ES"/>
        </w:rPr>
        <w:t>vigila la gestión fiscal de la Contraloría General de la República y de todas las Contralorías territoriales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”, sin embargo, al suprimir las Contralorías territoriales y teniendo en cuenta que el Contralor General de la República tiene control penal y disciplinario de la Corte Suprema de Justicia y que el Congreso de la República ejerce su control político, la Auditoría se convierte en un entidad innecesaria que debe ser eliminada.  </w:t>
      </w:r>
    </w:p>
    <w:p w:rsidR="004353FE" w:rsidRDefault="004353FE" w:rsidP="0024513D">
      <w:pPr>
        <w:spacing w:before="40" w:after="40" w:line="280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353FE" w:rsidRDefault="004353FE" w:rsidP="0024513D">
      <w:pPr>
        <w:spacing w:before="40" w:after="40" w:line="280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La Contaduría General de la Nación, de acuerdo al artículo 354 de la Constitución “</w:t>
      </w:r>
      <w:r w:rsidRPr="004353FE">
        <w:rPr>
          <w:rFonts w:ascii="Arial" w:eastAsia="Times New Roman" w:hAnsi="Arial" w:cs="Arial"/>
          <w:i/>
          <w:sz w:val="24"/>
          <w:szCs w:val="24"/>
          <w:lang w:eastAsia="es-ES"/>
        </w:rPr>
        <w:t>llevará la contabilidad general de la Nación…excepto la referente a la ejecución del Presupuesto, cuya competencia se atribuye a la Contraloría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”, en este sentido, y reiterando el fortalecimiento de la Contraloría General de la República, esta entidad contará, en virtud del acto legislativo 02 de 2019, con las </w:t>
      </w:r>
      <w:r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herramientas técnicas y de infraestructura para poder llevar esta Contabilidad en su totalidad.   </w:t>
      </w:r>
    </w:p>
    <w:p w:rsidR="00B705BC" w:rsidRDefault="00B705BC" w:rsidP="0024513D">
      <w:pPr>
        <w:spacing w:before="40" w:after="40" w:line="280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B705BC" w:rsidRDefault="00B705BC" w:rsidP="0024513D">
      <w:pPr>
        <w:spacing w:before="40" w:after="40" w:line="280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Para finalizar, cabe destacar que el costo de las Cont</w:t>
      </w:r>
      <w:r w:rsidR="004353FE">
        <w:rPr>
          <w:rFonts w:ascii="Arial" w:eastAsia="Times New Roman" w:hAnsi="Arial" w:cs="Arial"/>
          <w:sz w:val="24"/>
          <w:szCs w:val="24"/>
          <w:lang w:eastAsia="es-ES"/>
        </w:rPr>
        <w:t xml:space="preserve">ralorías regionales, </w:t>
      </w:r>
      <w:r>
        <w:rPr>
          <w:rFonts w:ascii="Arial" w:eastAsia="Times New Roman" w:hAnsi="Arial" w:cs="Arial"/>
          <w:sz w:val="24"/>
          <w:szCs w:val="24"/>
          <w:lang w:eastAsia="es-ES"/>
        </w:rPr>
        <w:t>la Auditoría General</w:t>
      </w:r>
      <w:r w:rsidR="004353FE">
        <w:rPr>
          <w:rFonts w:ascii="Arial" w:eastAsia="Times New Roman" w:hAnsi="Arial" w:cs="Arial"/>
          <w:sz w:val="24"/>
          <w:szCs w:val="24"/>
          <w:lang w:eastAsia="es-ES"/>
        </w:rPr>
        <w:t xml:space="preserve"> y la Contaduría General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asciende a los $600 mil millones, que podrían ser utilizados para fortalecer la inversión en educación, salud y proyectos sociales. </w:t>
      </w:r>
    </w:p>
    <w:p w:rsidR="00C40B8E" w:rsidRDefault="00C40B8E" w:rsidP="003308DE">
      <w:pPr>
        <w:spacing w:before="40" w:after="40" w:line="280" w:lineRule="atLeast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31E90" w:rsidRDefault="00731E90" w:rsidP="003308DE">
      <w:pPr>
        <w:spacing w:before="40" w:after="40" w:line="280" w:lineRule="atLeast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31E90" w:rsidRDefault="00731E90" w:rsidP="003308DE">
      <w:pPr>
        <w:spacing w:before="40" w:after="40" w:line="280" w:lineRule="atLeast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40B8E" w:rsidRPr="00C40B8E" w:rsidRDefault="00C40B8E" w:rsidP="00C40B8E">
      <w:pPr>
        <w:spacing w:before="40" w:after="40" w:line="280" w:lineRule="atLeast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40B8E">
        <w:rPr>
          <w:rFonts w:ascii="Arial" w:eastAsia="Times New Roman" w:hAnsi="Arial" w:cs="Arial"/>
          <w:b/>
          <w:sz w:val="24"/>
          <w:szCs w:val="24"/>
          <w:lang w:eastAsia="es-ES"/>
        </w:rPr>
        <w:t>ÁLVARO URIBE VÉLEZ</w:t>
      </w:r>
    </w:p>
    <w:p w:rsidR="00C40B8E" w:rsidRDefault="00C40B8E" w:rsidP="00C40B8E">
      <w:pPr>
        <w:spacing w:before="40" w:after="40" w:line="280" w:lineRule="atLeast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Senador de la República</w:t>
      </w:r>
    </w:p>
    <w:p w:rsidR="00366B5A" w:rsidRPr="00366B5A" w:rsidRDefault="00366B5A" w:rsidP="00366B5A">
      <w:pPr>
        <w:spacing w:before="150" w:after="150" w:line="338" w:lineRule="atLeas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366B5A" w:rsidRPr="00366B5A" w:rsidSect="00473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96"/>
    <w:rsid w:val="0003610E"/>
    <w:rsid w:val="00081AE7"/>
    <w:rsid w:val="001118F5"/>
    <w:rsid w:val="00160BB1"/>
    <w:rsid w:val="001B4E96"/>
    <w:rsid w:val="001D7CB9"/>
    <w:rsid w:val="001E532D"/>
    <w:rsid w:val="0023684C"/>
    <w:rsid w:val="0024513D"/>
    <w:rsid w:val="002B67C0"/>
    <w:rsid w:val="002E27F9"/>
    <w:rsid w:val="0032799F"/>
    <w:rsid w:val="003308DE"/>
    <w:rsid w:val="00366B5A"/>
    <w:rsid w:val="003B61AD"/>
    <w:rsid w:val="004353FE"/>
    <w:rsid w:val="00473399"/>
    <w:rsid w:val="00547638"/>
    <w:rsid w:val="005A4248"/>
    <w:rsid w:val="006D5FFD"/>
    <w:rsid w:val="00731E90"/>
    <w:rsid w:val="00787D6A"/>
    <w:rsid w:val="008922A1"/>
    <w:rsid w:val="00AA21A1"/>
    <w:rsid w:val="00B705BC"/>
    <w:rsid w:val="00C40B8E"/>
    <w:rsid w:val="00D668F9"/>
    <w:rsid w:val="00E85A4A"/>
    <w:rsid w:val="00EF1A6C"/>
    <w:rsid w:val="00F2218F"/>
    <w:rsid w:val="00F56B46"/>
    <w:rsid w:val="00FB3DC9"/>
    <w:rsid w:val="00FD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6E62"/>
  <w15:docId w15:val="{B2E63F87-68EA-4EA8-8B70-4D50A06E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E96"/>
  </w:style>
  <w:style w:type="paragraph" w:styleId="Ttulo1">
    <w:name w:val="heading 1"/>
    <w:basedOn w:val="Normal"/>
    <w:link w:val="Ttulo1Car"/>
    <w:uiPriority w:val="1"/>
    <w:qFormat/>
    <w:rsid w:val="00366B5A"/>
    <w:pPr>
      <w:widowControl w:val="0"/>
      <w:autoSpaceDE w:val="0"/>
      <w:autoSpaceDN w:val="0"/>
      <w:spacing w:after="0" w:line="240" w:lineRule="auto"/>
      <w:ind w:left="105"/>
      <w:jc w:val="center"/>
      <w:outlineLvl w:val="0"/>
    </w:pPr>
    <w:rPr>
      <w:rFonts w:ascii="Arial" w:eastAsia="Arial" w:hAnsi="Arial" w:cs="Arial"/>
      <w:b/>
      <w:bCs/>
      <w:sz w:val="24"/>
      <w:szCs w:val="24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B4E96"/>
  </w:style>
  <w:style w:type="character" w:customStyle="1" w:styleId="Ttulo1Car">
    <w:name w:val="Título 1 Car"/>
    <w:basedOn w:val="Fuentedeprrafopredeter"/>
    <w:link w:val="Ttulo1"/>
    <w:uiPriority w:val="1"/>
    <w:rsid w:val="00366B5A"/>
    <w:rPr>
      <w:rFonts w:ascii="Arial" w:eastAsia="Arial" w:hAnsi="Arial" w:cs="Arial"/>
      <w:b/>
      <w:bCs/>
      <w:sz w:val="24"/>
      <w:szCs w:val="24"/>
      <w:lang w:val="es-CO" w:eastAsia="es-CO" w:bidi="es-CO"/>
    </w:rPr>
  </w:style>
  <w:style w:type="paragraph" w:styleId="Textoindependiente">
    <w:name w:val="Body Text"/>
    <w:basedOn w:val="Normal"/>
    <w:link w:val="TextoindependienteCar"/>
    <w:uiPriority w:val="1"/>
    <w:qFormat/>
    <w:rsid w:val="00366B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CO"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6B5A"/>
    <w:rPr>
      <w:rFonts w:ascii="Arial" w:eastAsia="Arial" w:hAnsi="Arial" w:cs="Arial"/>
      <w:sz w:val="24"/>
      <w:szCs w:val="24"/>
      <w:lang w:val="es-CO" w:eastAsia="es-CO" w:bidi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4522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invitado.alvarouribe</dc:creator>
  <cp:keywords/>
  <dc:description/>
  <cp:lastModifiedBy>Invitado Alvaro Uribe Velez</cp:lastModifiedBy>
  <cp:revision>2</cp:revision>
  <cp:lastPrinted>2019-10-01T21:09:00Z</cp:lastPrinted>
  <dcterms:created xsi:type="dcterms:W3CDTF">2019-10-01T21:13:00Z</dcterms:created>
  <dcterms:modified xsi:type="dcterms:W3CDTF">2019-10-01T21:13:00Z</dcterms:modified>
</cp:coreProperties>
</file>